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4D73" w14:textId="77777777" w:rsidR="00E52596" w:rsidRPr="00E52596" w:rsidRDefault="00E52596" w:rsidP="00E52596">
      <w:pPr>
        <w:shd w:val="clear" w:color="auto" w:fill="FFFFFF"/>
        <w:spacing w:after="120"/>
        <w:outlineLvl w:val="2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  <w:r w:rsidRPr="008D01AF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Corsi di formazione finalizzata e permanente</w:t>
      </w:r>
    </w:p>
    <w:p w14:paraId="6557DA80" w14:textId="77777777" w:rsidR="00E52596" w:rsidRPr="00901DEC" w:rsidRDefault="00E52596" w:rsidP="00E52596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I campi contrassegnati da * sono obbligatori.</w:t>
      </w:r>
    </w:p>
    <w:p w14:paraId="5BAF8079" w14:textId="77777777" w:rsid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7EB318B0" w14:textId="58C01341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Descrizione sintetica del corso*</w:t>
      </w:r>
    </w:p>
    <w:p w14:paraId="07C7BD8A" w14:textId="14BF10AE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00EFA9DF" w14:textId="596D435A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Titolo del corso*</w:t>
      </w:r>
    </w:p>
    <w:p w14:paraId="37C71E36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6CDEC446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Tipologia* </w:t>
      </w:r>
    </w:p>
    <w:p w14:paraId="31F7512B" w14:textId="4FBDA837" w:rsidR="00CA019A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Aggiornamento degli insegnanti / Aggiornamento professionale / Convegno / Formazione continua / Formazione professionale / IFTS / Preparazione agli esami di stato per l'abilitazione all'esercizio delle professioni / Preparazione ai concorsi pubblici / Preparazione e aggiornamento culturale degli adulti / Seminario / </w:t>
      </w:r>
      <w:proofErr w:type="spellStart"/>
      <w:r w:rsidRPr="00E52596">
        <w:rPr>
          <w:rFonts w:ascii="Times" w:hAnsi="Times"/>
          <w:sz w:val="28"/>
          <w:szCs w:val="28"/>
        </w:rPr>
        <w:t>Summer</w:t>
      </w:r>
      <w:proofErr w:type="spellEnd"/>
      <w:r w:rsidRPr="00E52596">
        <w:rPr>
          <w:rFonts w:ascii="Times" w:hAnsi="Times"/>
          <w:sz w:val="28"/>
          <w:szCs w:val="28"/>
        </w:rPr>
        <w:t xml:space="preserve"> and </w:t>
      </w:r>
      <w:proofErr w:type="spellStart"/>
      <w:r w:rsidRPr="00E52596">
        <w:rPr>
          <w:rFonts w:ascii="Times" w:hAnsi="Times"/>
          <w:sz w:val="28"/>
          <w:szCs w:val="28"/>
        </w:rPr>
        <w:t>Winter</w:t>
      </w:r>
      <w:proofErr w:type="spellEnd"/>
      <w:r w:rsidRPr="00E52596">
        <w:rPr>
          <w:rFonts w:ascii="Times" w:hAnsi="Times"/>
          <w:sz w:val="28"/>
          <w:szCs w:val="28"/>
        </w:rPr>
        <w:t xml:space="preserve"> School / Workshop / Altro</w:t>
      </w:r>
    </w:p>
    <w:p w14:paraId="39EB1BA0" w14:textId="0B8F9435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18D29E75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Area Tematica* </w:t>
      </w:r>
    </w:p>
    <w:p w14:paraId="6315B1B6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Aggiornamento degli insegnanti della scuola</w:t>
      </w:r>
    </w:p>
    <w:p w14:paraId="524F90B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Area </w:t>
      </w:r>
      <w:proofErr w:type="spellStart"/>
      <w:r w:rsidRPr="00E52596">
        <w:rPr>
          <w:rFonts w:ascii="Times" w:hAnsi="Times"/>
          <w:sz w:val="28"/>
          <w:szCs w:val="28"/>
        </w:rPr>
        <w:t>Bio</w:t>
      </w:r>
      <w:proofErr w:type="spellEnd"/>
      <w:r w:rsidRPr="00E52596">
        <w:rPr>
          <w:rFonts w:ascii="Times" w:hAnsi="Times"/>
          <w:sz w:val="28"/>
          <w:szCs w:val="28"/>
        </w:rPr>
        <w:t>-Medica</w:t>
      </w:r>
    </w:p>
    <w:p w14:paraId="516EE6FD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Area Economica e Giuridica</w:t>
      </w:r>
    </w:p>
    <w:p w14:paraId="26A04816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Area Scientifica e Tecnologica</w:t>
      </w:r>
    </w:p>
    <w:p w14:paraId="6DFA351A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Area Sociale</w:t>
      </w:r>
    </w:p>
    <w:p w14:paraId="32D420BB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Area Umanistica e Linguistica</w:t>
      </w:r>
    </w:p>
    <w:p w14:paraId="0EF86A3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Corso di lingue</w:t>
      </w:r>
    </w:p>
    <w:p w14:paraId="6B0EC5D8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ECDL</w:t>
      </w:r>
    </w:p>
    <w:p w14:paraId="30C8ECD3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Formazione interna - Personale tecnico amministrativo</w:t>
      </w:r>
    </w:p>
    <w:p w14:paraId="27323026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Formazione interna - Qualificazione e sviluppo professionale docenti </w:t>
      </w:r>
      <w:proofErr w:type="spellStart"/>
      <w:r w:rsidRPr="00E52596">
        <w:rPr>
          <w:rFonts w:ascii="Times" w:hAnsi="Times"/>
          <w:sz w:val="28"/>
          <w:szCs w:val="28"/>
        </w:rPr>
        <w:t>unict</w:t>
      </w:r>
      <w:proofErr w:type="spellEnd"/>
    </w:p>
    <w:p w14:paraId="4B6DDEF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Formazione </w:t>
      </w:r>
      <w:proofErr w:type="spellStart"/>
      <w:r w:rsidRPr="00E52596">
        <w:rPr>
          <w:rFonts w:ascii="Times" w:hAnsi="Times"/>
          <w:sz w:val="28"/>
          <w:szCs w:val="28"/>
        </w:rPr>
        <w:t>ordinistica</w:t>
      </w:r>
      <w:proofErr w:type="spellEnd"/>
    </w:p>
    <w:p w14:paraId="510ECC25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3FBA864D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Destinatari* </w:t>
      </w:r>
    </w:p>
    <w:p w14:paraId="71BF1029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Diplomati</w:t>
      </w:r>
    </w:p>
    <w:p w14:paraId="49DBED14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Disoccupati/Inoccupati</w:t>
      </w:r>
    </w:p>
    <w:p w14:paraId="1522FF98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Insegnanti di scuola</w:t>
      </w:r>
    </w:p>
    <w:p w14:paraId="7AB43033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Laureati</w:t>
      </w:r>
    </w:p>
    <w:p w14:paraId="6DAA0764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Lavoratori</w:t>
      </w:r>
    </w:p>
    <w:p w14:paraId="2EEA72B4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 Personale interno</w:t>
      </w:r>
    </w:p>
    <w:p w14:paraId="733F221A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 Professionisti</w:t>
      </w:r>
    </w:p>
    <w:p w14:paraId="580C40EC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 Studenti</w:t>
      </w:r>
    </w:p>
    <w:p w14:paraId="692372C7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0FF71C5B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Inizio del corso* (Data orientativa)</w:t>
      </w:r>
    </w:p>
    <w:p w14:paraId="16077D4B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385E5C7F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Fine del corso* (Data orientativa)</w:t>
      </w:r>
    </w:p>
    <w:p w14:paraId="170F3B19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290CE11B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Sede* </w:t>
      </w:r>
    </w:p>
    <w:p w14:paraId="3E5AE215" w14:textId="421E8CD0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lastRenderedPageBreak/>
        <w:t xml:space="preserve">Catania / Altro </w:t>
      </w:r>
    </w:p>
    <w:p w14:paraId="3FA01BB7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1E3568E2" w14:textId="6E247E9B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Luogo del corso</w:t>
      </w:r>
    </w:p>
    <w:p w14:paraId="0919EA30" w14:textId="4239D9E0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4068472F" w14:textId="411F09E8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Strutture interne coinvolte:</w:t>
      </w:r>
    </w:p>
    <w:p w14:paraId="5ECBD63B" w14:textId="4CE6842D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68E00054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DIPARTIMENTI-AGRICOLTURA, ALIMENTAZIONE E AMBIENTE (Di3A)</w:t>
      </w:r>
    </w:p>
    <w:p w14:paraId="74798089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DIPARTIMENTI-CHIRURGIA GENERALE E SPECIALITA' MEDICO-CHIRURGICHE</w:t>
      </w:r>
    </w:p>
    <w:p w14:paraId="744508C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DIPARTIMENTI-ECONOMIA E IMPRESA</w:t>
      </w:r>
    </w:p>
    <w:p w14:paraId="176F4BDC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DIPARTIMENTI-FISICA ED ASTRONOMIA "ETTORE MAJORANA"</w:t>
      </w:r>
    </w:p>
    <w:p w14:paraId="23BDF0FE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DIPARTIMENTI-GIURISPRUDENZA</w:t>
      </w:r>
    </w:p>
    <w:p w14:paraId="48D31158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DIPARTIMENTI-INGEGNERIA CIVILE E ARCHITETTURA (DICAR)</w:t>
      </w:r>
    </w:p>
    <w:p w14:paraId="644D4B56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DIPARTIMENTI-INGEGNERIA ELETTRICA ELETTRONICA E INFORMATICA</w:t>
      </w:r>
    </w:p>
    <w:p w14:paraId="0450117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DIPARTIMENTI-MATEMATICA E INFORMATICA</w:t>
      </w:r>
    </w:p>
    <w:p w14:paraId="0EB9BE72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DIPARTIMENTI-MEDICINA CLINICA E SPERIMENTALE</w:t>
      </w:r>
    </w:p>
    <w:p w14:paraId="06CBDD34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BIOLOGICHE, GEOLOGICHE E AMBIENTALI</w:t>
      </w:r>
    </w:p>
    <w:p w14:paraId="55F1D9CC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BIOMEDICHE E BIOTECNOLOGICHE</w:t>
      </w:r>
    </w:p>
    <w:p w14:paraId="3A3D5302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CHIMICHE</w:t>
      </w:r>
    </w:p>
    <w:p w14:paraId="5DA63CC8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DEL FARMACO E DELLA SALUTE (DSFS) (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Department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of 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Drug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and 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Health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Sciences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)</w:t>
      </w:r>
    </w:p>
    <w:p w14:paraId="4D76A25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DELLA FORMAZIONE</w:t>
      </w:r>
    </w:p>
    <w:p w14:paraId="5B3DD936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MEDICHE, CHIRURGICHE E TECNOLOGIE AVANZATE " G.F. INGRASSIA"</w:t>
      </w:r>
    </w:p>
    <w:p w14:paraId="6EC2DA03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POLITICHE E SOCIALI</w:t>
      </w:r>
    </w:p>
    <w:p w14:paraId="4432866C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DIPARTIMENTI-SCIENZE UMANISTICHE</w:t>
      </w:r>
    </w:p>
    <w:p w14:paraId="615BB546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STRUTTURA DIDATTICA SPECIALE DI RAGUSA</w:t>
      </w:r>
    </w:p>
    <w:p w14:paraId="164628AE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STRUTTURA DIDATTICA SPECIALE DI SIRACUSA</w:t>
      </w:r>
    </w:p>
    <w:p w14:paraId="1C93646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SCUOLA SUPERIORE</w:t>
      </w:r>
    </w:p>
    <w:p w14:paraId="5D80221A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AZIENDA AGRARIA</w:t>
      </w:r>
    </w:p>
    <w:p w14:paraId="17A9395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DEI SERVIZI GENERALI</w:t>
      </w:r>
    </w:p>
    <w:p w14:paraId="520A1FD7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DEI SISTEMI INFORMATIVI</w:t>
      </w:r>
    </w:p>
    <w:p w14:paraId="69745564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DELLA CENTRALE UNICA DI COMMITTENZA</w:t>
      </w:r>
    </w:p>
    <w:p w14:paraId="2EFCD8D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DELLA DIDATTICA (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A.Di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.)</w:t>
      </w:r>
    </w:p>
    <w:p w14:paraId="3516643A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DELLA PROGETTAZIONE, DELLO SVILUPPO EDILIZIO E DELLA MANUTENZIONE (A.P.S.E.MA.)</w:t>
      </w:r>
    </w:p>
    <w:p w14:paraId="370FD58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DELLA RICERCA (</w:t>
      </w:r>
      <w:proofErr w:type="spellStart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A.Ri</w:t>
      </w:r>
      <w:proofErr w:type="spellEnd"/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.)</w:t>
      </w:r>
    </w:p>
    <w:p w14:paraId="7580127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DELLA TERZA MISSIONE</w:t>
      </w:r>
    </w:p>
    <w:p w14:paraId="4D51E27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FINANZIARIA (A.Fi.)</w:t>
      </w:r>
    </w:p>
    <w:p w14:paraId="596A74CE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PER LA COMUNICAZIONE</w:t>
      </w:r>
    </w:p>
    <w:p w14:paraId="640FE0C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CENTRALE-AREA RISORSE UMANE</w:t>
      </w:r>
    </w:p>
    <w:p w14:paraId="502FC368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lastRenderedPageBreak/>
        <w:t>AMMINISTRAZIONE CENTRALE-UFFICIO LEGALE - AVVOCATURA D'ATENEO (U.L.A.)</w:t>
      </w:r>
    </w:p>
    <w:p w14:paraId="536849B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CENTRALE-DIREZIONE GENERALE</w:t>
      </w:r>
    </w:p>
    <w:p w14:paraId="62DFEE2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AMMINISTRAZIONE CENTRALE-U.O. STAFF DEL RETTORE</w:t>
      </w:r>
    </w:p>
    <w:p w14:paraId="43BF583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CENTRI DI SERVIZIO-CENTRO DI SERVIZI D'ATENEO PER LA RICERCA E L'INNOVAZIONE IN BIO E NANO-TECNOLOGIE </w:t>
      </w:r>
      <w:r w:rsidRPr="00E52596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–</w:t>
      </w: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BRIT</w:t>
      </w:r>
    </w:p>
    <w:p w14:paraId="1EA8AD05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CENTRI DI SERVIZIO-CENTRO DI SERVIZI D'ATENEO PER LA RICERCA PRECLINICA AVANZATA IN VIVO </w:t>
      </w:r>
      <w:r w:rsidRPr="00E52596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–</w:t>
      </w: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CAPIR</w:t>
      </w:r>
    </w:p>
    <w:p w14:paraId="48026DA3" w14:textId="77777777" w:rsidR="00E52596" w:rsidRPr="00901DEC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CENTRI DI SERVIZIO-CINAP - CENTRO PER L'INTEGRAZIONE ATTIVA E PARTECIPATA-SERVIZI PER LA DISABILITA'</w:t>
      </w:r>
    </w:p>
    <w:p w14:paraId="42699E05" w14:textId="512BB6CB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15106E3A" w14:textId="326170CD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7E42DA52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Eventuali tematiche rientranti in uno/più SDG trattate (</w:t>
      </w:r>
      <w:hyperlink r:id="rId4" w:tgtFrame="_new" w:history="1">
        <w:r w:rsidRPr="00901DEC">
          <w:rPr>
            <w:rFonts w:ascii="Times" w:eastAsia="Times New Roman" w:hAnsi="Times" w:cs="Times New Roman"/>
            <w:b/>
            <w:bCs/>
            <w:color w:val="0066CC"/>
            <w:sz w:val="28"/>
            <w:szCs w:val="28"/>
            <w:u w:val="single"/>
            <w:lang w:eastAsia="it-IT"/>
          </w:rPr>
          <w:t>https://sdgs.un.org/</w:t>
        </w:r>
        <w:r w:rsidRPr="00901DEC">
          <w:rPr>
            <w:rFonts w:ascii="Times" w:eastAsia="Times New Roman" w:hAnsi="Times" w:cs="Times New Roman"/>
            <w:b/>
            <w:bCs/>
            <w:color w:val="0066CC"/>
            <w:sz w:val="28"/>
            <w:szCs w:val="28"/>
            <w:u w:val="single"/>
            <w:lang w:eastAsia="it-IT"/>
          </w:rPr>
          <w:t>g</w:t>
        </w:r>
        <w:r w:rsidRPr="00901DEC">
          <w:rPr>
            <w:rFonts w:ascii="Times" w:eastAsia="Times New Roman" w:hAnsi="Times" w:cs="Times New Roman"/>
            <w:b/>
            <w:bCs/>
            <w:color w:val="0066CC"/>
            <w:sz w:val="28"/>
            <w:szCs w:val="28"/>
            <w:u w:val="single"/>
            <w:lang w:eastAsia="it-IT"/>
          </w:rPr>
          <w:t>oals</w:t>
        </w:r>
      </w:hyperlink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):</w:t>
      </w:r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br/>
      </w: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1: Sconfiggere la povertà</w:t>
      </w:r>
    </w:p>
    <w:p w14:paraId="65BE6C8E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2: Sconfiggere la fame</w:t>
      </w:r>
    </w:p>
    <w:p w14:paraId="55576BA9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3: Salute e benessere</w:t>
      </w:r>
    </w:p>
    <w:p w14:paraId="15CA17B3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4: Istruzione di qualità</w:t>
      </w:r>
    </w:p>
    <w:p w14:paraId="04FBF7B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5: Parità di genere</w:t>
      </w:r>
    </w:p>
    <w:p w14:paraId="5159BD4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6: Acqua pulita e servizi igienico-sanitari</w:t>
      </w:r>
    </w:p>
    <w:p w14:paraId="7ABE47C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7: Energia pulita e accessibile</w:t>
      </w:r>
    </w:p>
    <w:p w14:paraId="70D52723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8: Lavoro dignitoso e crescita economica</w:t>
      </w:r>
    </w:p>
    <w:p w14:paraId="3C4B553D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9: Imprese, innovazione e infrastrutture</w:t>
      </w:r>
    </w:p>
    <w:p w14:paraId="3111D1D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10: Ridurre le disuguaglianze</w:t>
      </w:r>
    </w:p>
    <w:p w14:paraId="13AAEB7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11: Città e comunità sostenibili</w:t>
      </w:r>
    </w:p>
    <w:p w14:paraId="1F16D71F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12: Consumo e produzione responsabili</w:t>
      </w:r>
    </w:p>
    <w:p w14:paraId="4A4772EA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13: Lotta contro il cambiamento climatico</w:t>
      </w:r>
    </w:p>
    <w:p w14:paraId="32104CC1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14: Vita sott'acqua</w:t>
      </w:r>
    </w:p>
    <w:p w14:paraId="365D6879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15: Vita sulla Terra</w:t>
      </w:r>
    </w:p>
    <w:p w14:paraId="387DB41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16: Pace, giustizia e istituzioni solide</w:t>
      </w:r>
    </w:p>
    <w:p w14:paraId="497195F0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17: Partnership per gli obiettivi</w:t>
      </w:r>
    </w:p>
    <w:p w14:paraId="5F31381F" w14:textId="213906D6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23C815B0" w14:textId="4DF4C186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41B1218C" w14:textId="4360D8F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4DE7DB8C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Modalità* </w:t>
      </w:r>
    </w:p>
    <w:p w14:paraId="52DE6A37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 xml:space="preserve">In presenza / A distanza / </w:t>
      </w:r>
      <w:proofErr w:type="spellStart"/>
      <w:r w:rsidRPr="00E52596">
        <w:rPr>
          <w:rFonts w:ascii="Times" w:hAnsi="Times"/>
          <w:sz w:val="28"/>
          <w:szCs w:val="28"/>
        </w:rPr>
        <w:t>Blended</w:t>
      </w:r>
      <w:proofErr w:type="spellEnd"/>
      <w:r w:rsidRPr="00E52596">
        <w:rPr>
          <w:rFonts w:ascii="Times" w:hAnsi="Times"/>
          <w:sz w:val="28"/>
          <w:szCs w:val="28"/>
        </w:rPr>
        <w:t xml:space="preserve"> (misto) </w:t>
      </w:r>
    </w:p>
    <w:p w14:paraId="399DB073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7186F7E7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Totale ore*</w:t>
      </w:r>
    </w:p>
    <w:p w14:paraId="61E147BC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1A89EA04" w14:textId="77777777" w:rsidR="00E52596" w:rsidRPr="00E52596" w:rsidRDefault="00E52596" w:rsidP="00E52596">
      <w:pPr>
        <w:ind w:firstLine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in presenza</w:t>
      </w:r>
    </w:p>
    <w:p w14:paraId="37E35274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26DEEC0E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Referente scientifico*</w:t>
      </w:r>
    </w:p>
    <w:p w14:paraId="5112AC9A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54746FC7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Delibera</w:t>
      </w:r>
    </w:p>
    <w:p w14:paraId="11F10B59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674D17F1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Costo</w:t>
      </w:r>
    </w:p>
    <w:p w14:paraId="139C64C0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71D1D850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Rilascia attestato </w:t>
      </w:r>
    </w:p>
    <w:p w14:paraId="1A64689B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Sì/No</w:t>
      </w:r>
    </w:p>
    <w:p w14:paraId="190DB96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3E8DAB7C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CFP/CFU</w:t>
      </w:r>
    </w:p>
    <w:p w14:paraId="5BF88771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Sì/No</w:t>
      </w:r>
    </w:p>
    <w:p w14:paraId="6870DA4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4C71F882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Numero totale di crediti CFP/CFU erogati (se riconosciuti)</w:t>
      </w:r>
    </w:p>
    <w:p w14:paraId="4B576798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732E2049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ECM </w:t>
      </w:r>
    </w:p>
    <w:p w14:paraId="4B998A34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sz w:val="28"/>
          <w:szCs w:val="28"/>
        </w:rPr>
        <w:t>Sì/No</w:t>
      </w:r>
    </w:p>
    <w:p w14:paraId="5C57C621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2E58C6A4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Numero totale di crediti ECM riconosciuti (o erogati)</w:t>
      </w:r>
    </w:p>
    <w:p w14:paraId="1EC95593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2CE4B3A2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Numero totale di partecipanti</w:t>
      </w:r>
    </w:p>
    <w:p w14:paraId="5CCC0F6A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1B782CE0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di istituzioni pubbliche</w:t>
      </w:r>
    </w:p>
    <w:p w14:paraId="6C5E5F45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 xml:space="preserve">di cui di </w:t>
      </w:r>
      <w:proofErr w:type="spellStart"/>
      <w:r w:rsidRPr="00E52596">
        <w:rPr>
          <w:rFonts w:ascii="Times" w:hAnsi="Times"/>
          <w:b/>
          <w:bCs/>
          <w:sz w:val="28"/>
          <w:szCs w:val="28"/>
        </w:rPr>
        <w:t>impresedi</w:t>
      </w:r>
      <w:proofErr w:type="spellEnd"/>
      <w:r w:rsidRPr="00E52596">
        <w:rPr>
          <w:rFonts w:ascii="Times" w:hAnsi="Times"/>
          <w:b/>
          <w:bCs/>
          <w:sz w:val="28"/>
          <w:szCs w:val="28"/>
        </w:rPr>
        <w:t xml:space="preserve"> cui di terzo settore</w:t>
      </w:r>
    </w:p>
    <w:p w14:paraId="7B79C85C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0A0859A7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Numero totale dei docenti coinvolti</w:t>
      </w:r>
    </w:p>
    <w:p w14:paraId="7D640241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00B7665D" w14:textId="77777777" w:rsidR="00E52596" w:rsidRPr="00E52596" w:rsidRDefault="00E52596" w:rsidP="00E52596">
      <w:pPr>
        <w:ind w:firstLine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docenti esterni all'ateneo</w:t>
      </w:r>
    </w:p>
    <w:p w14:paraId="16DE9CE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75354C30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Numero di soggetti terzi coinvolti nell'organizzazione dei corsi</w:t>
      </w:r>
    </w:p>
    <w:p w14:paraId="18B8BAB9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01E00F05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appartenenti a istituzioni pubbliche</w:t>
      </w:r>
    </w:p>
    <w:p w14:paraId="0BACF50E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appartenenti a imprese</w:t>
      </w:r>
    </w:p>
    <w:p w14:paraId="0541E372" w14:textId="77777777" w:rsidR="00E52596" w:rsidRPr="00E52596" w:rsidRDefault="00E52596" w:rsidP="00E52596">
      <w:pPr>
        <w:ind w:left="708"/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appartenenti a organizzazioni del terzo settore</w:t>
      </w:r>
    </w:p>
    <w:p w14:paraId="4BBF5037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05752754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Introiti complessivi</w:t>
      </w:r>
    </w:p>
    <w:p w14:paraId="7A7269D3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1252B938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importi delle convenzioni</w:t>
      </w:r>
    </w:p>
    <w:p w14:paraId="0A984CAC" w14:textId="77777777" w:rsidR="00E52596" w:rsidRPr="00E52596" w:rsidRDefault="00E52596" w:rsidP="00E52596">
      <w:pPr>
        <w:ind w:left="708"/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quote di iscrizione</w:t>
      </w:r>
    </w:p>
    <w:p w14:paraId="0FC22639" w14:textId="77777777" w:rsidR="00E52596" w:rsidRPr="00E52596" w:rsidRDefault="00E52596" w:rsidP="00E52596">
      <w:pPr>
        <w:ind w:left="708"/>
        <w:rPr>
          <w:rFonts w:ascii="Times" w:hAnsi="Times"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di cui altre entrate</w:t>
      </w:r>
    </w:p>
    <w:p w14:paraId="264113FA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29A82B4C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Quota percentuale degli introiti complessivi provenienti da finanziamenti pubblici europei</w:t>
      </w:r>
    </w:p>
    <w:p w14:paraId="3391D568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</w:p>
    <w:p w14:paraId="7CB4C59A" w14:textId="77777777" w:rsidR="00E52596" w:rsidRPr="00E52596" w:rsidRDefault="00E52596" w:rsidP="00E52596">
      <w:pPr>
        <w:rPr>
          <w:rFonts w:ascii="Times" w:hAnsi="Times"/>
          <w:b/>
          <w:bCs/>
          <w:sz w:val="28"/>
          <w:szCs w:val="28"/>
        </w:rPr>
      </w:pPr>
      <w:r w:rsidRPr="00E52596">
        <w:rPr>
          <w:rFonts w:ascii="Times" w:hAnsi="Times"/>
          <w:b/>
          <w:bCs/>
          <w:sz w:val="28"/>
          <w:szCs w:val="28"/>
        </w:rPr>
        <w:t>Quota percentuale degli introiti complessivi provenienti da finanziamenti pubblici nazionali</w:t>
      </w:r>
    </w:p>
    <w:p w14:paraId="3E0DA872" w14:textId="654D213A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5B00934C" w14:textId="401FB3A9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6DB889F8" w14:textId="77777777" w:rsidR="00E52596" w:rsidRPr="00901DEC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lastRenderedPageBreak/>
        <w:t>Documenti allegati:</w:t>
      </w:r>
    </w:p>
    <w:p w14:paraId="1B3C2733" w14:textId="5B91E302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06BE9D92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27B7B426" w14:textId="77777777" w:rsidR="00E52596" w:rsidRPr="00901DEC" w:rsidRDefault="00E52596" w:rsidP="00E52596">
      <w:pPr>
        <w:shd w:val="clear" w:color="auto" w:fill="FFFFFF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 xml:space="preserve">Evento di particolare </w:t>
      </w:r>
      <w:proofErr w:type="gramStart"/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importanza:*</w:t>
      </w:r>
      <w:proofErr w:type="gramEnd"/>
    </w:p>
    <w:p w14:paraId="4D86D99D" w14:textId="77777777" w:rsidR="00E52596" w:rsidRPr="00901DEC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Sì</w:t>
      </w:r>
      <w:r w:rsidRPr="00E52596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 xml:space="preserve"> / </w:t>
      </w:r>
      <w:r w:rsidRPr="00901DEC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No </w:t>
      </w:r>
    </w:p>
    <w:p w14:paraId="495744A3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E52596"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  <w:t>SE DI PARTICOLARE IMPORTANZA</w:t>
      </w:r>
    </w:p>
    <w:p w14:paraId="33F0EA92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</w:p>
    <w:p w14:paraId="3C63B636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Descrizione dettagliata (</w:t>
      </w:r>
      <w:proofErr w:type="spell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max</w:t>
      </w:r>
      <w:proofErr w:type="spellEnd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 xml:space="preserve"> 10000 caratteri</w:t>
      </w:r>
      <w:proofErr w:type="gram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):</w:t>
      </w:r>
      <w:r w:rsidRPr="00901DEC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*</w:t>
      </w:r>
      <w:proofErr w:type="gramEnd"/>
    </w:p>
    <w:p w14:paraId="585200EB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</w:p>
    <w:p w14:paraId="5CFA2643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Descrizione dettagliata dell’impatto (</w:t>
      </w:r>
      <w:proofErr w:type="spell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max</w:t>
      </w:r>
      <w:proofErr w:type="spellEnd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 xml:space="preserve"> 6000 caratteri</w:t>
      </w:r>
      <w:proofErr w:type="gram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):*</w:t>
      </w:r>
      <w:proofErr w:type="gramEnd"/>
    </w:p>
    <w:p w14:paraId="039AD1F4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</w:pPr>
    </w:p>
    <w:p w14:paraId="6575298C" w14:textId="77777777" w:rsidR="00E52596" w:rsidRPr="00E52596" w:rsidRDefault="00E52596" w:rsidP="00E52596">
      <w:pPr>
        <w:shd w:val="clear" w:color="auto" w:fill="FFFFFF"/>
        <w:rPr>
          <w:rFonts w:ascii="Times" w:eastAsia="Times New Roman" w:hAnsi="Times" w:cs="Times New Roman"/>
          <w:color w:val="19191A"/>
          <w:sz w:val="28"/>
          <w:szCs w:val="28"/>
          <w:lang w:eastAsia="it-IT"/>
        </w:rPr>
      </w:pPr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Indicatori attestanti l’impatto (</w:t>
      </w:r>
      <w:proofErr w:type="spell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max</w:t>
      </w:r>
      <w:proofErr w:type="spellEnd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 xml:space="preserve"> 10000 caratteri</w:t>
      </w:r>
      <w:proofErr w:type="gramStart"/>
      <w:r w:rsidRPr="00E52596">
        <w:rPr>
          <w:rFonts w:ascii="Times" w:eastAsia="Times New Roman" w:hAnsi="Times" w:cs="Times New Roman"/>
          <w:b/>
          <w:bCs/>
          <w:color w:val="19191A"/>
          <w:sz w:val="28"/>
          <w:szCs w:val="28"/>
          <w:lang w:eastAsia="it-IT"/>
        </w:rPr>
        <w:t>=:*</w:t>
      </w:r>
      <w:proofErr w:type="gramEnd"/>
    </w:p>
    <w:p w14:paraId="75706527" w14:textId="3DB57C79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7674FCB4" w14:textId="010F81ED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4AF81061" w14:textId="29992452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73131CE0" w14:textId="3F47BB54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p w14:paraId="3DEA6C65" w14:textId="77777777" w:rsidR="00E52596" w:rsidRPr="00E52596" w:rsidRDefault="00E52596" w:rsidP="00E52596">
      <w:pPr>
        <w:rPr>
          <w:rFonts w:ascii="Times" w:hAnsi="Times"/>
          <w:sz w:val="28"/>
          <w:szCs w:val="28"/>
        </w:rPr>
      </w:pPr>
    </w:p>
    <w:sectPr w:rsidR="00E52596" w:rsidRPr="00E52596" w:rsidSect="00720D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96"/>
    <w:rsid w:val="00720D23"/>
    <w:rsid w:val="00A70954"/>
    <w:rsid w:val="00E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AD6EF"/>
  <w15:chartTrackingRefBased/>
  <w15:docId w15:val="{E60F6329-C09F-1A41-9EC0-9B49E58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59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Sarra Fiore</dc:creator>
  <cp:keywords/>
  <dc:description/>
  <cp:lastModifiedBy>Angelo Sarra Fiore</cp:lastModifiedBy>
  <cp:revision>1</cp:revision>
  <dcterms:created xsi:type="dcterms:W3CDTF">2023-08-31T11:15:00Z</dcterms:created>
  <dcterms:modified xsi:type="dcterms:W3CDTF">2023-08-31T11:22:00Z</dcterms:modified>
</cp:coreProperties>
</file>